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B6" w:rsidRPr="0070472B" w:rsidRDefault="008056B6" w:rsidP="00DB1A87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70472B">
        <w:rPr>
          <w:rFonts w:asciiTheme="majorBidi" w:hAnsiTheme="majorBidi" w:cstheme="majorBidi"/>
          <w:b/>
          <w:sz w:val="24"/>
          <w:szCs w:val="24"/>
          <w:lang w:val="sq-AL"/>
        </w:rPr>
        <w:t>P</w:t>
      </w:r>
      <w:r w:rsidR="00E454BA" w:rsidRPr="0070472B">
        <w:rPr>
          <w:rFonts w:asciiTheme="majorBidi" w:hAnsiTheme="majorBidi" w:cstheme="majorBidi"/>
          <w:b/>
          <w:sz w:val="24"/>
          <w:szCs w:val="24"/>
          <w:lang w:val="sq-AL"/>
        </w:rPr>
        <w:t>LANIFIKIMI 3</w:t>
      </w:r>
      <w:r w:rsidR="00DB1A87">
        <w:rPr>
          <w:rFonts w:asciiTheme="majorBidi" w:hAnsiTheme="majorBidi" w:cstheme="majorBidi"/>
          <w:b/>
          <w:sz w:val="24"/>
          <w:szCs w:val="24"/>
          <w:lang w:val="sq-AL"/>
        </w:rPr>
        <w:t>-</w:t>
      </w:r>
      <w:r w:rsidR="00E454BA" w:rsidRPr="0070472B">
        <w:rPr>
          <w:rFonts w:asciiTheme="majorBidi" w:hAnsiTheme="majorBidi" w:cstheme="majorBidi"/>
          <w:b/>
          <w:sz w:val="24"/>
          <w:szCs w:val="24"/>
          <w:lang w:val="sq-AL"/>
        </w:rPr>
        <w:t>MUJOR</w:t>
      </w:r>
      <w:r w:rsidR="00E51EC5" w:rsidRPr="0070472B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E454BA" w:rsidRPr="0070472B">
        <w:rPr>
          <w:rFonts w:asciiTheme="majorBidi" w:hAnsiTheme="majorBidi" w:cstheme="majorBidi"/>
          <w:b/>
          <w:sz w:val="24"/>
          <w:szCs w:val="24"/>
          <w:lang w:val="sq-AL"/>
        </w:rPr>
        <w:t>(SHTATOR-DHJETOR</w:t>
      </w:r>
      <w:r w:rsidRPr="0070472B">
        <w:rPr>
          <w:rFonts w:asciiTheme="majorBidi" w:hAnsiTheme="majorBidi" w:cstheme="majorBidi"/>
          <w:b/>
          <w:sz w:val="24"/>
          <w:szCs w:val="24"/>
          <w:lang w:val="sq-AL"/>
        </w:rPr>
        <w:t>)</w:t>
      </w:r>
    </w:p>
    <w:p w:rsidR="008056B6" w:rsidRPr="0070472B" w:rsidRDefault="008056B6" w:rsidP="008056B6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70472B">
        <w:rPr>
          <w:rFonts w:asciiTheme="majorBidi" w:hAnsiTheme="majorBidi" w:cstheme="majorBidi"/>
          <w:b/>
          <w:sz w:val="24"/>
          <w:szCs w:val="24"/>
          <w:lang w:val="sq-AL"/>
        </w:rPr>
        <w:t xml:space="preserve">FUSHA: SHKENCAT E NATYRËS                  </w:t>
      </w:r>
    </w:p>
    <w:p w:rsidR="00E454BA" w:rsidRPr="0070472B" w:rsidRDefault="008056B6" w:rsidP="00E51EC5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70472B">
        <w:rPr>
          <w:rFonts w:asciiTheme="majorBidi" w:hAnsiTheme="majorBidi" w:cstheme="majorBidi"/>
          <w:b/>
          <w:sz w:val="24"/>
          <w:szCs w:val="24"/>
          <w:lang w:val="sq-AL"/>
        </w:rPr>
        <w:t xml:space="preserve">LËNDA: FIZIKË                                                      </w:t>
      </w:r>
      <w:r w:rsidR="00742A6C" w:rsidRPr="0070472B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</w:t>
      </w:r>
      <w:r w:rsidR="00742A6C" w:rsidRPr="0070472B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="00742A6C" w:rsidRPr="0070472B">
        <w:rPr>
          <w:rFonts w:asciiTheme="majorBidi" w:hAnsiTheme="majorBidi" w:cstheme="majorBidi"/>
          <w:b/>
          <w:sz w:val="24"/>
          <w:szCs w:val="24"/>
          <w:lang w:val="sq-AL"/>
        </w:rPr>
        <w:tab/>
      </w:r>
      <w:r w:rsidR="00742A6C" w:rsidRPr="0070472B">
        <w:rPr>
          <w:rFonts w:asciiTheme="majorBidi" w:hAnsiTheme="majorBidi" w:cstheme="majorBidi"/>
          <w:b/>
          <w:sz w:val="24"/>
          <w:szCs w:val="24"/>
          <w:lang w:val="sq-AL"/>
        </w:rPr>
        <w:tab/>
        <w:t>KLASA</w:t>
      </w:r>
      <w:r w:rsidR="00E51EC5" w:rsidRPr="0070472B">
        <w:rPr>
          <w:rFonts w:asciiTheme="majorBidi" w:hAnsiTheme="majorBidi" w:cstheme="majorBidi"/>
          <w:b/>
          <w:sz w:val="24"/>
          <w:szCs w:val="24"/>
          <w:lang w:val="sq-AL"/>
        </w:rPr>
        <w:t xml:space="preserve"> </w:t>
      </w:r>
      <w:r w:rsidR="00742A6C" w:rsidRPr="0070472B">
        <w:rPr>
          <w:rFonts w:asciiTheme="majorBidi" w:hAnsiTheme="majorBidi" w:cstheme="majorBidi"/>
          <w:b/>
          <w:sz w:val="24"/>
          <w:szCs w:val="24"/>
          <w:lang w:val="sq-AL"/>
        </w:rPr>
        <w:t>VII</w:t>
      </w:r>
      <w:r w:rsidRPr="0070472B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</w:t>
      </w:r>
    </w:p>
    <w:p w:rsidR="00E454BA" w:rsidRPr="0070472B" w:rsidRDefault="00E454BA" w:rsidP="00E454BA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sq-AL"/>
        </w:rPr>
      </w:pPr>
    </w:p>
    <w:p w:rsidR="008056B6" w:rsidRPr="0070472B" w:rsidRDefault="008056B6" w:rsidP="00E454BA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sq-AL"/>
        </w:rPr>
      </w:pPr>
      <w:r w:rsidRPr="0070472B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</w:t>
      </w:r>
      <w:r w:rsidR="00E454BA" w:rsidRPr="0070472B">
        <w:rPr>
          <w:rFonts w:asciiTheme="majorBidi" w:hAnsiTheme="majorBidi" w:cstheme="majorBidi"/>
          <w:b/>
          <w:sz w:val="24"/>
          <w:szCs w:val="24"/>
          <w:lang w:val="sq-AL"/>
        </w:rPr>
        <w:t xml:space="preserve">                      </w:t>
      </w:r>
    </w:p>
    <w:tbl>
      <w:tblPr>
        <w:tblStyle w:val="TableGrid"/>
        <w:tblW w:w="157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203"/>
        <w:gridCol w:w="556"/>
        <w:gridCol w:w="3554"/>
        <w:gridCol w:w="4949"/>
        <w:gridCol w:w="2104"/>
        <w:gridCol w:w="1859"/>
        <w:gridCol w:w="1525"/>
      </w:tblGrid>
      <w:tr w:rsidR="008056B6" w:rsidRPr="0070472B" w:rsidTr="00226DD0">
        <w:tc>
          <w:tcPr>
            <w:tcW w:w="15750" w:type="dxa"/>
            <w:gridSpan w:val="7"/>
          </w:tcPr>
          <w:p w:rsidR="00DB7B5F" w:rsidRPr="0070472B" w:rsidRDefault="00DB7B5F" w:rsidP="00DB7B5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Rezultatet e të nxënit sipas kompetencave kyçe</w:t>
            </w:r>
          </w:p>
          <w:p w:rsidR="008056B6" w:rsidRPr="0070472B" w:rsidRDefault="00DB7B5F" w:rsidP="00DB7B5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I; II; III.1, 3, 4, 5, 7, 8; IV.1, 2,</w:t>
            </w:r>
            <w:r w:rsidR="00634606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4,</w:t>
            </w:r>
            <w:r w:rsidR="00634606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5; VI.1, 3; VII.1, 2,</w:t>
            </w:r>
            <w:r w:rsidR="00634606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3, 6</w:t>
            </w:r>
          </w:p>
        </w:tc>
      </w:tr>
      <w:tr w:rsidR="008056B6" w:rsidRPr="0070472B" w:rsidTr="00226DD0">
        <w:tc>
          <w:tcPr>
            <w:tcW w:w="15750" w:type="dxa"/>
            <w:gridSpan w:val="7"/>
          </w:tcPr>
          <w:p w:rsidR="00DB7B5F" w:rsidRPr="0070472B" w:rsidRDefault="00DB7B5F" w:rsidP="00DB7B5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Rezultatet e të nxënit sipas kompetencave të fushës</w:t>
            </w:r>
          </w:p>
          <w:p w:rsidR="008056B6" w:rsidRPr="0070472B" w:rsidRDefault="00DB7B5F" w:rsidP="00DB7B5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1.a, b, c, d; 2.a, b, c, d; 3.a, b, c</w:t>
            </w:r>
            <w:bookmarkStart w:id="0" w:name="_GoBack"/>
            <w:bookmarkEnd w:id="0"/>
          </w:p>
        </w:tc>
      </w:tr>
      <w:tr w:rsidR="00D12B64" w:rsidRPr="0070472B" w:rsidTr="00226DD0">
        <w:tc>
          <w:tcPr>
            <w:tcW w:w="1203" w:type="dxa"/>
          </w:tcPr>
          <w:p w:rsidR="00DB7B5F" w:rsidRPr="0070472B" w:rsidRDefault="00DB7B5F" w:rsidP="00E44969">
            <w:pPr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7B5F" w:rsidRPr="0070472B" w:rsidRDefault="00DB7B5F" w:rsidP="00DB7B5F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Tematika</w:t>
            </w:r>
          </w:p>
          <w:p w:rsidR="00DB7B5F" w:rsidRPr="0070472B" w:rsidRDefault="00DB7B5F" w:rsidP="00E44969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7B5F" w:rsidRPr="0070472B" w:rsidRDefault="00DB7B5F" w:rsidP="00DB7B5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Nr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.</w:t>
            </w:r>
          </w:p>
        </w:tc>
        <w:tc>
          <w:tcPr>
            <w:tcW w:w="3554" w:type="dxa"/>
          </w:tcPr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Temat mësimore</w:t>
            </w: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i/>
                <w:color w:val="FF0000"/>
                <w:sz w:val="24"/>
                <w:szCs w:val="24"/>
                <w:lang w:val="sq-AL"/>
              </w:rPr>
            </w:pP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i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i/>
                <w:color w:val="FF0000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Situata e parashikuar e të nxënit</w:t>
            </w: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i/>
                <w:sz w:val="24"/>
                <w:szCs w:val="24"/>
                <w:lang w:val="sq-AL"/>
              </w:rPr>
            </w:pPr>
          </w:p>
        </w:tc>
        <w:tc>
          <w:tcPr>
            <w:tcW w:w="2104" w:type="dxa"/>
          </w:tcPr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Metodologjia dhe veprimtaritë e nxënësve</w:t>
            </w:r>
          </w:p>
        </w:tc>
        <w:tc>
          <w:tcPr>
            <w:tcW w:w="1859" w:type="dxa"/>
          </w:tcPr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Vlerësimi</w:t>
            </w: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i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</w:tcPr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Burimet</w:t>
            </w: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7B5F" w:rsidRPr="0070472B" w:rsidRDefault="00DB7B5F" w:rsidP="00E4496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6A218C">
        <w:trPr>
          <w:trHeight w:val="60"/>
        </w:trPr>
        <w:tc>
          <w:tcPr>
            <w:tcW w:w="1203" w:type="dxa"/>
            <w:vMerge w:val="restart"/>
            <w:textDirection w:val="tbRl"/>
          </w:tcPr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 xml:space="preserve">         ENERGJIA</w:t>
            </w:r>
            <w:r w:rsidR="00E454BA"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 xml:space="preserve">       24 orë</w:t>
            </w: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85624C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1.</w:t>
            </w:r>
          </w:p>
        </w:tc>
        <w:tc>
          <w:tcPr>
            <w:tcW w:w="3554" w:type="dxa"/>
          </w:tcPr>
          <w:p w:rsidR="00DB3495" w:rsidRPr="0070472B" w:rsidRDefault="00DB3495" w:rsidP="000A2A44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1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A968B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Vëzhgim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mbi forcat</w:t>
            </w:r>
          </w:p>
          <w:p w:rsidR="00DB3495" w:rsidRPr="0070472B" w:rsidRDefault="00DB3495" w:rsidP="000A2A44">
            <w:pPr>
              <w:spacing w:line="276" w:lineRule="auto"/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0A2A44">
            <w:pPr>
              <w:spacing w:line="276" w:lineRule="auto"/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0A2A44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2.</w:t>
            </w:r>
            <w:r w:rsidR="00A968B4"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1</w:t>
            </w:r>
            <w:r w:rsidR="006A728A" w:rsidRPr="006A728A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: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Emërtimi i forcave </w:t>
            </w:r>
          </w:p>
          <w:p w:rsidR="00DB3495" w:rsidRPr="0070472B" w:rsidRDefault="00DB3495" w:rsidP="000A2A44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  (ndërtimi i një </w:t>
            </w:r>
            <w:proofErr w:type="spellStart"/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posteri</w:t>
            </w:r>
            <w:proofErr w:type="spellEnd"/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me </w:t>
            </w:r>
          </w:p>
          <w:p w:rsidR="00DB3495" w:rsidRPr="0070472B" w:rsidRDefault="00DB3495" w:rsidP="000A2A44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   figura ku do të vendosen </w:t>
            </w:r>
          </w:p>
          <w:p w:rsidR="00DB3495" w:rsidRPr="0070472B" w:rsidRDefault="00DB3495" w:rsidP="000A2A44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   shigjetat e forcave)</w:t>
            </w:r>
          </w:p>
        </w:tc>
        <w:tc>
          <w:tcPr>
            <w:tcW w:w="4949" w:type="dxa"/>
          </w:tcPr>
          <w:p w:rsidR="00DB3495" w:rsidRPr="0070472B" w:rsidRDefault="004F1E18" w:rsidP="004F1E18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Nëse s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htyjmë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nj</w:t>
            </w:r>
            <w:r w:rsidR="006D2A30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tavolinë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,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tërheqim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karri</w:t>
            </w:r>
            <w:r w:rsidR="006D2A30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g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e,</w:t>
            </w:r>
            <w:r w:rsidR="006D2A30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zgjatim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sust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apo llastik,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rrotullojmë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lodër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llastiku t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lidhur me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fije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spango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ër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kryer 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këto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veprime na duhet forc</w:t>
            </w:r>
            <w:r w:rsidR="006D2A3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.</w:t>
            </w:r>
          </w:p>
          <w:p w:rsidR="00DB3495" w:rsidRPr="0070472B" w:rsidRDefault="00DB3495" w:rsidP="000A2A44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304E5D" w:rsidRDefault="006D2A30" w:rsidP="00304E5D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Ndërtojmë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poster</w:t>
            </w:r>
            <w:proofErr w:type="spellEnd"/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me fig</w:t>
            </w:r>
            <w:r w:rsidR="00DC5EB7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ura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ku do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vendosen shigj</w:t>
            </w:r>
            <w:r w:rsidR="00304E5D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etat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e forcave.  </w:t>
            </w:r>
          </w:p>
        </w:tc>
        <w:tc>
          <w:tcPr>
            <w:tcW w:w="2104" w:type="dxa"/>
            <w:vMerge w:val="restart"/>
          </w:tcPr>
          <w:p w:rsidR="00DB3495" w:rsidRPr="0070472B" w:rsidRDefault="00DB3495" w:rsidP="00426D46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7C0B48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emonstrim </w:t>
            </w:r>
          </w:p>
          <w:p w:rsidR="00DB3495" w:rsidRPr="0070472B" w:rsidRDefault="007C0B48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V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eprimtari praktike</w:t>
            </w:r>
          </w:p>
          <w:p w:rsidR="00DB3495" w:rsidRPr="0070472B" w:rsidRDefault="007C0B48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P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unë në grup dhe puna individuale</w:t>
            </w:r>
          </w:p>
          <w:p w:rsidR="00DB3495" w:rsidRPr="0070472B" w:rsidRDefault="007C0B48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iskutim</w:t>
            </w:r>
          </w:p>
          <w:p w:rsidR="00DB3495" w:rsidRPr="0070472B" w:rsidRDefault="007C0B48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ojë me role</w:t>
            </w:r>
          </w:p>
          <w:p w:rsidR="00DB3495" w:rsidRPr="0070472B" w:rsidRDefault="00DB3495" w:rsidP="007C0B48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Hetimi dhe zbulimi</w:t>
            </w:r>
          </w:p>
          <w:p w:rsidR="00DB3495" w:rsidRPr="0070472B" w:rsidRDefault="00DB3495" w:rsidP="007C0B48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Zbatime praktike</w:t>
            </w:r>
            <w:r w:rsidR="007C0B48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0472B">
              <w:rPr>
                <w:rFonts w:asciiTheme="majorBidi" w:hAnsiTheme="majorBidi" w:cstheme="majorBidi"/>
                <w:sz w:val="24"/>
                <w:szCs w:val="24"/>
              </w:rPr>
              <w:t>brenda dhe jashtë</w:t>
            </w:r>
          </w:p>
          <w:p w:rsidR="00DB3495" w:rsidRPr="0070472B" w:rsidRDefault="00DB3495" w:rsidP="00950334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       klase</w:t>
            </w:r>
          </w:p>
          <w:p w:rsidR="00DB3495" w:rsidRPr="0070472B" w:rsidRDefault="00DB3495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Bashkëbisedim </w:t>
            </w:r>
          </w:p>
          <w:p w:rsidR="00DB3495" w:rsidRPr="0070472B" w:rsidRDefault="007C0B48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Vëzhgo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analizo,</w:t>
            </w:r>
            <w:r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diskuto</w:t>
            </w:r>
          </w:p>
          <w:p w:rsidR="00DB3495" w:rsidRPr="0070472B" w:rsidRDefault="007C0B48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Përvijim i të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menduarit</w:t>
            </w:r>
          </w:p>
          <w:p w:rsidR="00DB3495" w:rsidRPr="0070472B" w:rsidRDefault="00DB3495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Stuhi mendimesh</w:t>
            </w:r>
          </w:p>
          <w:p w:rsidR="00DB3495" w:rsidRPr="0070472B" w:rsidRDefault="007C0B48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Rishikim në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dyshe</w:t>
            </w:r>
          </w:p>
          <w:p w:rsidR="00DB3495" w:rsidRPr="0070472B" w:rsidRDefault="00DB3495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Rrjeti i diskutimit</w:t>
            </w:r>
          </w:p>
          <w:p w:rsidR="00DB3495" w:rsidRPr="0070472B" w:rsidRDefault="00DB3495" w:rsidP="00426D46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Mendo,</w:t>
            </w:r>
            <w:r w:rsidR="00FA37AB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puno në</w:t>
            </w:r>
            <w:r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dyshe,</w:t>
            </w:r>
            <w:r w:rsidR="00FA37AB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shkëmbe</w:t>
            </w:r>
          </w:p>
        </w:tc>
        <w:tc>
          <w:tcPr>
            <w:tcW w:w="1859" w:type="dxa"/>
            <w:vMerge w:val="restart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20663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Produkt</w:t>
            </w:r>
            <w:r w:rsidR="00FA37AB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0472B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70472B">
              <w:rPr>
                <w:rFonts w:asciiTheme="majorBidi" w:hAnsiTheme="majorBidi" w:cstheme="majorBidi"/>
                <w:sz w:val="24"/>
                <w:szCs w:val="24"/>
              </w:rPr>
              <w:t>poster</w:t>
            </w:r>
            <w:proofErr w:type="spellEnd"/>
            <w:r w:rsidRPr="0070472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:rsidR="00DB3495" w:rsidRPr="0070472B" w:rsidRDefault="00FA37AB" w:rsidP="0020663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Vëzhgim</w:t>
            </w:r>
          </w:p>
          <w:p w:rsidR="00DB3495" w:rsidRPr="0070472B" w:rsidRDefault="00FA37AB" w:rsidP="0020663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Vlerësim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i</w:t>
            </w:r>
          </w:p>
          <w:p w:rsidR="00DB3495" w:rsidRPr="0070472B" w:rsidRDefault="00FA37AB" w:rsidP="00FA37A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përgjigjeve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me</w:t>
            </w:r>
            <w:r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gojë</w:t>
            </w:r>
          </w:p>
          <w:p w:rsidR="00DB3495" w:rsidRPr="0070472B" w:rsidRDefault="00FA37AB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le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ësi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i i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 xml:space="preserve">punës </w:t>
            </w:r>
            <w:r w:rsidR="00DB3495" w:rsidRPr="0070472B">
              <w:rPr>
                <w:rFonts w:asciiTheme="majorBidi" w:hAnsiTheme="majorBidi" w:cstheme="majorBidi"/>
                <w:spacing w:val="-3"/>
                <w:position w:val="1"/>
                <w:sz w:val="24"/>
                <w:szCs w:val="24"/>
                <w:lang w:val="sq-AL"/>
              </w:rPr>
              <w:t>n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2"/>
                <w:position w:val="1"/>
                <w:sz w:val="24"/>
                <w:szCs w:val="24"/>
                <w:lang w:val="sq-AL"/>
              </w:rPr>
              <w:t>g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up</w:t>
            </w:r>
          </w:p>
          <w:p w:rsidR="00DB3495" w:rsidRPr="0070472B" w:rsidRDefault="00FA37AB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l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ësi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i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i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ak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i</w:t>
            </w:r>
            <w:r w:rsidR="00DB3495" w:rsidRPr="0070472B">
              <w:rPr>
                <w:rFonts w:asciiTheme="majorBidi" w:hAnsiTheme="majorBidi" w:cstheme="majorBidi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i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i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t g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j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a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deba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e</w:t>
            </w:r>
            <w:r w:rsidR="00DB3495" w:rsidRPr="0070472B">
              <w:rPr>
                <w:rFonts w:asciiTheme="majorBidi" w:hAnsiTheme="majorBidi" w:cstheme="majorBidi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në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2"/>
                <w:position w:val="1"/>
                <w:sz w:val="24"/>
                <w:szCs w:val="24"/>
                <w:lang w:val="sq-AL"/>
              </w:rPr>
              <w:t>k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l</w:t>
            </w:r>
            <w:r w:rsidR="002A2056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asë</w:t>
            </w:r>
          </w:p>
          <w:p w:rsidR="00DB3495" w:rsidRPr="0070472B" w:rsidRDefault="002A2056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le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ësi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i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i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de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spacing w:val="-2"/>
                <w:position w:val="1"/>
                <w:sz w:val="24"/>
                <w:szCs w:val="24"/>
                <w:lang w:val="sq-AL"/>
              </w:rPr>
              <w:t>y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a</w:t>
            </w:r>
            <w:r w:rsidR="00DB3495" w:rsidRPr="0070472B">
              <w:rPr>
                <w:rFonts w:asciiTheme="majorBidi" w:hAnsiTheme="majorBidi" w:cstheme="majorBidi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 xml:space="preserve"> t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s</w:t>
            </w:r>
            <w:r w:rsidR="00DB3495" w:rsidRPr="0070472B">
              <w:rPr>
                <w:rFonts w:asciiTheme="majorBidi" w:hAnsiTheme="majorBidi" w:cstheme="majorBidi"/>
                <w:spacing w:val="-3"/>
                <w:position w:val="1"/>
                <w:sz w:val="24"/>
                <w:szCs w:val="24"/>
                <w:lang w:val="sq-AL"/>
              </w:rPr>
              <w:t>h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>ëpisë</w:t>
            </w:r>
          </w:p>
          <w:p w:rsidR="00DB3495" w:rsidRPr="0070472B" w:rsidRDefault="002A2056" w:rsidP="002A2056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Vetëvlerësim</w:t>
            </w:r>
          </w:p>
          <w:p w:rsidR="00DB3495" w:rsidRPr="0070472B" w:rsidRDefault="002A2056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nt</w:t>
            </w:r>
            <w:r w:rsidRPr="0070472B">
              <w:rPr>
                <w:rFonts w:asciiTheme="majorBidi" w:hAnsiTheme="majorBidi" w:cstheme="majorBidi"/>
                <w:sz w:val="24"/>
                <w:szCs w:val="24"/>
              </w:rPr>
              <w:t>ervistë me një listë treguesish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DB3495" w:rsidRPr="0070472B" w:rsidRDefault="002A2056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V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ëzhgim m</w:t>
            </w:r>
            <w:r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e </w:t>
            </w:r>
            <w:r w:rsidRPr="0070472B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një listë të plotë treguesish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  <w:p w:rsidR="00DB3495" w:rsidRPr="0070472B" w:rsidRDefault="002A2056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Prezantim me gojë ose me shkrim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DB3495" w:rsidRPr="0070472B" w:rsidRDefault="002A2056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</w:rPr>
              <w:t>P</w:t>
            </w:r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 xml:space="preserve">rojekt </w:t>
            </w:r>
            <w:proofErr w:type="spellStart"/>
            <w:r w:rsidR="00DB3495" w:rsidRPr="0070472B">
              <w:rPr>
                <w:rFonts w:asciiTheme="majorBidi" w:hAnsiTheme="majorBidi" w:cstheme="majorBidi"/>
                <w:sz w:val="24"/>
                <w:szCs w:val="24"/>
              </w:rPr>
              <w:t>kurrikular</w:t>
            </w:r>
            <w:proofErr w:type="spellEnd"/>
          </w:p>
          <w:p w:rsidR="00DB3495" w:rsidRPr="0070472B" w:rsidRDefault="0070472B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st</w:t>
            </w:r>
            <w:r w:rsidR="00DB3495" w:rsidRPr="0070472B">
              <w:rPr>
                <w:rFonts w:asciiTheme="majorBidi" w:hAnsiTheme="majorBidi" w:cstheme="majorBidi"/>
                <w:spacing w:val="3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p</w:t>
            </w:r>
            <w:r w:rsidR="00DB3495" w:rsidRPr="0070472B">
              <w:rPr>
                <w:rFonts w:asciiTheme="majorBidi" w:hAnsiTheme="majorBidi" w:cstheme="majorBidi"/>
                <w:spacing w:val="-3"/>
                <w:position w:val="1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r</w:t>
            </w:r>
            <w:r w:rsidR="00DB3495" w:rsidRPr="0070472B">
              <w:rPr>
                <w:rFonts w:asciiTheme="majorBidi" w:hAnsiTheme="majorBidi" w:cstheme="majorBidi"/>
                <w:spacing w:val="2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-3"/>
                <w:position w:val="1"/>
                <w:sz w:val="24"/>
                <w:szCs w:val="24"/>
                <w:lang w:val="sq-AL"/>
              </w:rPr>
              <w:t>n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j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hAnsiTheme="majorBidi" w:cstheme="majorBidi"/>
                <w:spacing w:val="-4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gr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up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spacing w:val="-3"/>
                <w:position w:val="1"/>
                <w:sz w:val="24"/>
                <w:szCs w:val="24"/>
                <w:lang w:val="sq-AL"/>
              </w:rPr>
              <w:t>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a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s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h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hAnsiTheme="majorBidi" w:cstheme="majorBidi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c</w:t>
            </w:r>
            <w:r w:rsidR="00DB3495" w:rsidRPr="0070472B">
              <w:rPr>
                <w:rFonts w:asciiTheme="majorBidi" w:hAnsiTheme="majorBidi" w:cstheme="majorBidi"/>
                <w:spacing w:val="-3"/>
                <w:position w:val="1"/>
                <w:sz w:val="24"/>
                <w:szCs w:val="24"/>
                <w:lang w:val="sq-AL"/>
              </w:rPr>
              <w:t>a</w:t>
            </w:r>
            <w:r w:rsidR="00DB3495" w:rsidRPr="0070472B">
              <w:rPr>
                <w:rFonts w:asciiTheme="majorBidi" w:hAnsiTheme="majorBidi" w:cstheme="majorBidi"/>
                <w:spacing w:val="2"/>
                <w:position w:val="1"/>
                <w:sz w:val="24"/>
                <w:szCs w:val="24"/>
                <w:lang w:val="sq-AL"/>
              </w:rPr>
              <w:t>k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u</w:t>
            </w:r>
            <w:r w:rsidR="00DB3495" w:rsidRPr="0070472B">
              <w:rPr>
                <w:rFonts w:asciiTheme="majorBidi" w:hAnsiTheme="majorBidi" w:cstheme="majorBidi"/>
                <w:spacing w:val="-3"/>
                <w:position w:val="1"/>
                <w:sz w:val="24"/>
                <w:szCs w:val="24"/>
                <w:lang w:val="sq-AL"/>
              </w:rPr>
              <w:t>a</w:t>
            </w:r>
            <w:r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ra</w:t>
            </w:r>
          </w:p>
          <w:p w:rsidR="00DB3495" w:rsidRPr="0070472B" w:rsidRDefault="0070472B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e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st</w:t>
            </w:r>
            <w:r w:rsidR="00DB3495" w:rsidRPr="0070472B">
              <w:rPr>
                <w:rFonts w:asciiTheme="majorBidi" w:hAnsiTheme="majorBidi" w:cstheme="majorBidi"/>
                <w:spacing w:val="3"/>
                <w:position w:val="1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në</w:t>
            </w:r>
            <w:r w:rsidR="00DB3495" w:rsidRPr="0070472B">
              <w:rPr>
                <w:rFonts w:asciiTheme="majorBidi" w:hAnsiTheme="majorBidi" w:cstheme="majorBidi"/>
                <w:spacing w:val="-4"/>
                <w:position w:val="1"/>
                <w:sz w:val="24"/>
                <w:szCs w:val="24"/>
                <w:lang w:val="sq-AL"/>
              </w:rPr>
              <w:t xml:space="preserve"> për</w:t>
            </w:r>
            <w:r w:rsidR="00DB3495" w:rsidRPr="0070472B">
              <w:rPr>
                <w:rFonts w:asciiTheme="majorBidi" w:hAnsiTheme="majorBidi" w:cstheme="majorBidi"/>
                <w:spacing w:val="3"/>
                <w:position w:val="1"/>
                <w:sz w:val="24"/>
                <w:szCs w:val="24"/>
                <w:lang w:val="sq-AL"/>
              </w:rPr>
              <w:t>f</w:t>
            </w:r>
            <w:r w:rsidR="00DB3495"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 xml:space="preserve">undim </w:t>
            </w:r>
            <w:r w:rsidR="00DB3495" w:rsidRPr="0070472B">
              <w:rPr>
                <w:rFonts w:asciiTheme="majorBidi" w:hAnsiTheme="majorBidi" w:cstheme="majorBidi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Pr="0070472B">
              <w:rPr>
                <w:rFonts w:asciiTheme="majorBidi" w:hAnsiTheme="majorBidi" w:cstheme="majorBidi"/>
                <w:position w:val="1"/>
                <w:sz w:val="24"/>
                <w:szCs w:val="24"/>
                <w:lang w:val="sq-AL"/>
              </w:rPr>
              <w:t>ë një kohe të caktuar</w:t>
            </w:r>
          </w:p>
          <w:p w:rsidR="00DB3495" w:rsidRPr="0070472B" w:rsidRDefault="00DB3495" w:rsidP="00E454BA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0472B">
              <w:rPr>
                <w:rFonts w:asciiTheme="majorBidi" w:hAnsiTheme="majorBidi" w:cstheme="majorBidi"/>
                <w:position w:val="1"/>
                <w:sz w:val="24"/>
                <w:szCs w:val="24"/>
              </w:rPr>
              <w:t>Vlerësim i portofolit</w:t>
            </w:r>
          </w:p>
        </w:tc>
        <w:tc>
          <w:tcPr>
            <w:tcW w:w="1525" w:type="dxa"/>
            <w:vMerge w:val="restart"/>
          </w:tcPr>
          <w:p w:rsidR="00DB3495" w:rsidRPr="0070472B" w:rsidRDefault="00DB3495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lastRenderedPageBreak/>
              <w:t xml:space="preserve"> </w:t>
            </w:r>
          </w:p>
          <w:p w:rsidR="00DB3495" w:rsidRPr="0070472B" w:rsidRDefault="00DB3495" w:rsidP="00DA4A5D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Teksti i fizikës për klasën </w:t>
            </w:r>
            <w:r w:rsidR="0070472B"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VII</w:t>
            </w:r>
          </w:p>
          <w:p w:rsidR="0070472B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Udhëzues për mësuesin</w:t>
            </w:r>
          </w:p>
          <w:p w:rsidR="0070472B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Fletore pune për nxënësin</w:t>
            </w:r>
          </w:p>
          <w:p w:rsidR="0070472B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Materiale nga interneti</w:t>
            </w:r>
          </w:p>
          <w:p w:rsidR="00DB3495" w:rsidRPr="0070472B" w:rsidRDefault="00DB3495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Mat</w:t>
            </w:r>
            <w:r w:rsidR="0070472B"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eriale nga enciklopedi, revista</w:t>
            </w:r>
          </w:p>
          <w:p w:rsidR="0070472B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Materiale </w:t>
            </w:r>
            <w:proofErr w:type="spellStart"/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psiko</w:t>
            </w:r>
            <w:proofErr w:type="spellEnd"/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-pedagogjike</w:t>
            </w:r>
          </w:p>
          <w:p w:rsidR="00DB3495" w:rsidRPr="0070472B" w:rsidRDefault="00DB3495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proofErr w:type="spellStart"/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lastRenderedPageBreak/>
              <w:t>Postera</w:t>
            </w:r>
            <w:proofErr w:type="spellEnd"/>
          </w:p>
          <w:p w:rsidR="0070472B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Fotografi</w:t>
            </w:r>
          </w:p>
          <w:p w:rsidR="0070472B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70472B" w:rsidP="0020663E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Kompjuter</w:t>
            </w:r>
          </w:p>
          <w:p w:rsidR="0070472B" w:rsidRPr="0070472B" w:rsidRDefault="0070472B" w:rsidP="0020663E">
            <w:pPr>
              <w:spacing w:after="200"/>
              <w:rPr>
                <w:rFonts w:asciiTheme="majorBidi" w:hAnsiTheme="majorBidi" w:cstheme="majorBidi"/>
                <w:spacing w:val="-2"/>
                <w:sz w:val="24"/>
                <w:szCs w:val="24"/>
                <w:lang w:val="sq-AL"/>
              </w:rPr>
            </w:pPr>
          </w:p>
          <w:p w:rsidR="0070472B" w:rsidRPr="0070472B" w:rsidRDefault="00DB3495" w:rsidP="0020663E">
            <w:pPr>
              <w:spacing w:after="200"/>
              <w:rPr>
                <w:rFonts w:asciiTheme="majorBidi" w:hAnsiTheme="majorBidi" w:cstheme="majorBidi"/>
                <w:spacing w:val="2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pacing w:val="-2"/>
                <w:sz w:val="24"/>
                <w:szCs w:val="24"/>
                <w:lang w:val="sq-AL"/>
              </w:rPr>
              <w:t>V</w:t>
            </w:r>
            <w:r w:rsidRPr="0070472B">
              <w:rPr>
                <w:rFonts w:asciiTheme="majorBidi" w:hAnsiTheme="majorBidi" w:cstheme="majorBidi"/>
                <w:spacing w:val="-1"/>
                <w:sz w:val="24"/>
                <w:szCs w:val="24"/>
                <w:lang w:val="sq-AL"/>
              </w:rPr>
              <w:t>ideo-p</w:t>
            </w:r>
            <w:r w:rsidRPr="0070472B">
              <w:rPr>
                <w:rFonts w:asciiTheme="majorBidi" w:hAnsiTheme="majorBidi" w:cstheme="majorBidi"/>
                <w:spacing w:val="1"/>
                <w:sz w:val="24"/>
                <w:szCs w:val="24"/>
                <w:lang w:val="sq-AL"/>
              </w:rPr>
              <w:t>r</w:t>
            </w:r>
            <w:r w:rsidRPr="0070472B">
              <w:rPr>
                <w:rFonts w:asciiTheme="majorBidi" w:hAnsiTheme="majorBidi" w:cstheme="majorBidi"/>
                <w:spacing w:val="-1"/>
                <w:sz w:val="24"/>
                <w:szCs w:val="24"/>
                <w:lang w:val="sq-AL"/>
              </w:rPr>
              <w:t>o</w:t>
            </w:r>
            <w:r w:rsidRPr="0070472B">
              <w:rPr>
                <w:rFonts w:asciiTheme="majorBidi" w:hAnsiTheme="majorBidi" w:cstheme="majorBidi"/>
                <w:spacing w:val="1"/>
                <w:sz w:val="24"/>
                <w:szCs w:val="24"/>
                <w:lang w:val="sq-AL"/>
              </w:rPr>
              <w:t>j</w:t>
            </w:r>
            <w:r w:rsidRPr="0070472B">
              <w:rPr>
                <w:rFonts w:asciiTheme="majorBidi" w:hAnsiTheme="majorBidi" w:cstheme="majorBidi"/>
                <w:spacing w:val="-3"/>
                <w:sz w:val="24"/>
                <w:szCs w:val="24"/>
                <w:lang w:val="sq-AL"/>
              </w:rPr>
              <w:t>e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k</w:t>
            </w:r>
            <w:r w:rsidRPr="0070472B">
              <w:rPr>
                <w:rFonts w:asciiTheme="majorBidi" w:hAnsiTheme="majorBidi" w:cstheme="majorBidi"/>
                <w:spacing w:val="1"/>
                <w:sz w:val="24"/>
                <w:szCs w:val="24"/>
                <w:lang w:val="sq-AL"/>
              </w:rPr>
              <w:t>t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o</w:t>
            </w:r>
            <w:r w:rsidRPr="0070472B">
              <w:rPr>
                <w:rFonts w:asciiTheme="majorBidi" w:hAnsiTheme="majorBidi" w:cstheme="majorBidi"/>
                <w:spacing w:val="-2"/>
                <w:sz w:val="24"/>
                <w:szCs w:val="24"/>
                <w:lang w:val="sq-AL"/>
              </w:rPr>
              <w:t>r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 </w:t>
            </w:r>
          </w:p>
          <w:p w:rsidR="00DB3495" w:rsidRPr="0070472B" w:rsidRDefault="00DB3495" w:rsidP="0020663E">
            <w:pPr>
              <w:spacing w:after="200"/>
              <w:rPr>
                <w:rFonts w:asciiTheme="majorBidi" w:hAnsiTheme="majorBidi" w:cstheme="majorBidi"/>
                <w:spacing w:val="-1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pacing w:val="2"/>
                <w:sz w:val="24"/>
                <w:szCs w:val="24"/>
                <w:lang w:val="sq-AL"/>
              </w:rPr>
              <w:t>Videokasetë</w:t>
            </w:r>
          </w:p>
          <w:p w:rsidR="00DB3495" w:rsidRPr="0070472B" w:rsidRDefault="00DB3495" w:rsidP="0020663E">
            <w:pPr>
              <w:spacing w:after="200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pacing w:val="-1"/>
                <w:sz w:val="24"/>
                <w:szCs w:val="24"/>
                <w:lang w:val="sq-AL"/>
              </w:rPr>
              <w:t>CD</w:t>
            </w:r>
            <w:r w:rsidR="0070472B"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70472B"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interaktive</w:t>
            </w:r>
            <w:proofErr w:type="spellEnd"/>
          </w:p>
          <w:p w:rsidR="00DB3495" w:rsidRPr="0070472B" w:rsidRDefault="00DB3495" w:rsidP="00E454BA">
            <w:pPr>
              <w:spacing w:after="200"/>
              <w:rPr>
                <w:rFonts w:asciiTheme="majorBidi" w:hAnsiTheme="majorBidi" w:cstheme="majorBidi"/>
                <w:spacing w:val="-1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Kabineti</w:t>
            </w:r>
            <w:r w:rsidR="00E454BA"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 fizikës</w:t>
            </w:r>
          </w:p>
        </w:tc>
      </w:tr>
      <w:tr w:rsidR="00DB3495" w:rsidRPr="0070472B" w:rsidTr="00226DD0"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2.</w:t>
            </w:r>
          </w:p>
        </w:tc>
        <w:tc>
          <w:tcPr>
            <w:tcW w:w="3554" w:type="dxa"/>
          </w:tcPr>
          <w:p w:rsidR="00DB3495" w:rsidRPr="0070472B" w:rsidRDefault="00DB3495" w:rsidP="00947CD5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3.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Forca të mëdha dhe të vogla</w:t>
            </w:r>
          </w:p>
          <w:p w:rsidR="00DB3495" w:rsidRPr="0070472B" w:rsidRDefault="00DB3495" w:rsidP="00947CD5">
            <w:pPr>
              <w:spacing w:line="276" w:lineRule="auto"/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947CD5">
            <w:pPr>
              <w:spacing w:line="276" w:lineRule="auto"/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2768AE">
            <w:pPr>
              <w:spacing w:line="276" w:lineRule="auto"/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4. 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2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:</w:t>
            </w:r>
            <w:r w:rsidR="00A968B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Matja e forcave shtytëse</w:t>
            </w:r>
            <w:r w:rsidR="002768AE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</w:p>
        </w:tc>
        <w:tc>
          <w:tcPr>
            <w:tcW w:w="4949" w:type="dxa"/>
          </w:tcPr>
          <w:p w:rsidR="00DB3495" w:rsidRPr="0070472B" w:rsidRDefault="00304E5D" w:rsidP="00304E5D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Nëse s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htyjmë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tavolinë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libër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karrige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 dollap etj.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, a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na duhet 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njëjta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forc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?</w:t>
            </w:r>
          </w:p>
          <w:p w:rsidR="00DB3495" w:rsidRPr="0070472B" w:rsidRDefault="00DB3495" w:rsidP="00947CD5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304E5D" w:rsidP="00304E5D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Nxënësit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matin me peshore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forcën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shtytëse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trupit,</w:t>
            </w:r>
            <w:r w:rsidR="004A3AD0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t</w:t>
            </w:r>
            <w:r w:rsidR="004A3AD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A3AD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duarve, të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A3AD0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këmbeve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.</w:t>
            </w: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226DD0"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3.</w:t>
            </w:r>
          </w:p>
        </w:tc>
        <w:tc>
          <w:tcPr>
            <w:tcW w:w="3554" w:type="dxa"/>
          </w:tcPr>
          <w:p w:rsidR="00DB3495" w:rsidRPr="0070472B" w:rsidRDefault="00DB3495" w:rsidP="00947CD5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5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.</w:t>
            </w:r>
            <w:r w:rsidR="00A968B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Forca e rëndesës dhe pesha</w:t>
            </w:r>
          </w:p>
          <w:p w:rsidR="00DB3495" w:rsidRPr="0070472B" w:rsidRDefault="00DB3495" w:rsidP="00947CD5">
            <w:pPr>
              <w:spacing w:line="276" w:lineRule="auto"/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FC3186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973CA1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6. 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3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: Përcaktimi i masës </w:t>
            </w:r>
          </w:p>
          <w:p w:rsidR="00DB3495" w:rsidRPr="0070472B" w:rsidRDefault="00DB3495" w:rsidP="00973CA1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   dhe peshës së trupave të </w:t>
            </w:r>
          </w:p>
          <w:p w:rsidR="002768AE" w:rsidRDefault="00DB3495" w:rsidP="00973CA1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   ndryshëm </w:t>
            </w:r>
          </w:p>
          <w:p w:rsidR="00DB3495" w:rsidRPr="0070472B" w:rsidRDefault="00DB3495" w:rsidP="00973CA1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Raporti </w:t>
            </w:r>
            <m:oMath>
              <m:f>
                <m:fPr>
                  <m:ctrlPr>
                    <w:rPr>
                      <w:rFonts w:ascii="Cambria Math" w:eastAsia="Calibri" w:hAnsi="Cambria Math" w:cstheme="majorBidi"/>
                      <w:i/>
                      <w:sz w:val="24"/>
                      <w:szCs w:val="24"/>
                      <w:lang w:val="sq-AL"/>
                    </w:rPr>
                  </m:ctrlPr>
                </m:fPr>
                <m:num>
                  <m:r>
                    <w:rPr>
                      <w:rFonts w:ascii="Cambria Math" w:eastAsia="Calibri" w:hAnsi="Cambria Math" w:cstheme="majorBidi"/>
                      <w:sz w:val="24"/>
                      <w:szCs w:val="24"/>
                      <w:lang w:val="sq-AL"/>
                    </w:rPr>
                    <m:t xml:space="preserve">pesha </m:t>
                  </m:r>
                  <m:d>
                    <m:dPr>
                      <m:ctrlPr>
                        <w:rPr>
                          <w:rFonts w:ascii="Cambria Math" w:eastAsia="Calibri" w:hAnsi="Cambria Math" w:cstheme="majorBidi"/>
                          <w:i/>
                          <w:sz w:val="24"/>
                          <w:szCs w:val="24"/>
                          <w:lang w:val="sq-AL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theme="majorBidi"/>
                          <w:sz w:val="24"/>
                          <w:szCs w:val="24"/>
                          <w:lang w:val="sq-AL"/>
                        </w:rPr>
                        <m:t>N</m:t>
                      </m:r>
                    </m:e>
                  </m:d>
                </m:num>
                <m:den>
                  <m:r>
                    <w:rPr>
                      <w:rFonts w:ascii="Cambria Math" w:eastAsia="Calibri" w:hAnsi="Cambria Math" w:cstheme="majorBidi"/>
                      <w:sz w:val="24"/>
                      <w:szCs w:val="24"/>
                      <w:lang w:val="sq-AL"/>
                    </w:rPr>
                    <m:t>10</m:t>
                  </m:r>
                </m:den>
              </m:f>
            </m:oMath>
          </w:p>
        </w:tc>
        <w:tc>
          <w:tcPr>
            <w:tcW w:w="4949" w:type="dxa"/>
          </w:tcPr>
          <w:p w:rsidR="00DB3495" w:rsidRPr="0070472B" w:rsidRDefault="004A3AD0" w:rsidP="00947CD5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Rëndesa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dysheme: Nëse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ecim 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dysheme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shtruar me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dërrasa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vjetra, ka rrezik 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që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dërrasa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thyhet dhe ne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rrezohemi. Po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4666E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</w:t>
            </w:r>
            <w:r w:rsidR="004666E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4666E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dysheme t</w:t>
            </w:r>
            <w:r w:rsidR="004666E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shtruar me beton</w:t>
            </w:r>
            <w:r w:rsidR="004F1E18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ndodh </w:t>
            </w:r>
            <w:r w:rsidR="004666E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666E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gjë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till</w:t>
            </w:r>
            <w:r w:rsidR="004666E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?</w:t>
            </w:r>
          </w:p>
          <w:p w:rsidR="00DB3495" w:rsidRPr="0070472B" w:rsidRDefault="00DB3495" w:rsidP="00947CD5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4666E3" w:rsidP="00973CA1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Nxënësit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matin me peshore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masën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trupave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ndryshëm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dhe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përcaktojnë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peshën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këtyre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trupave.</w:t>
            </w: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226DD0"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4.</w:t>
            </w:r>
          </w:p>
        </w:tc>
        <w:tc>
          <w:tcPr>
            <w:tcW w:w="3554" w:type="dxa"/>
          </w:tcPr>
          <w:p w:rsidR="00DB3495" w:rsidRPr="0070472B" w:rsidRDefault="00DB3495" w:rsidP="00973CA1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7.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Forca e fërkimit</w:t>
            </w:r>
          </w:p>
          <w:p w:rsidR="00DB3495" w:rsidRPr="0070472B" w:rsidRDefault="00DB3495" w:rsidP="00973CA1">
            <w:pPr>
              <w:spacing w:line="276" w:lineRule="auto"/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973CA1">
            <w:pPr>
              <w:spacing w:line="276" w:lineRule="auto"/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973CA1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8. 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4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: Faktorët që ndikojnë </w:t>
            </w:r>
          </w:p>
          <w:p w:rsidR="00DB3495" w:rsidRPr="0070472B" w:rsidRDefault="00DB3495" w:rsidP="00A968B4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  te forca e fërkimit</w:t>
            </w:r>
          </w:p>
        </w:tc>
        <w:tc>
          <w:tcPr>
            <w:tcW w:w="4949" w:type="dxa"/>
          </w:tcPr>
          <w:p w:rsidR="00DB3495" w:rsidRPr="0070472B" w:rsidRDefault="00E64018" w:rsidP="00E64018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lastRenderedPageBreak/>
              <w:t>Lëvizja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topit</w:t>
            </w:r>
            <w:r w:rsidR="00DB3495" w:rsidRPr="00E64018">
              <w:rPr>
                <w:rFonts w:asciiTheme="majorBidi" w:eastAsia="Calibri" w:hAnsiTheme="majorBidi" w:cstheme="majorBidi"/>
                <w:bCs/>
                <w:sz w:val="24"/>
                <w:szCs w:val="24"/>
                <w:lang w:val="sq-AL"/>
              </w:rPr>
              <w:t>: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Godasim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top.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Ai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ecën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pak metra dhe pastaj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ndalet. Po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kështu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ndodh kur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lastRenderedPageBreak/>
              <w:t>shtyjmë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karrocën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dyqan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.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Pse ndalet topi apo karroca?</w:t>
            </w:r>
          </w:p>
          <w:p w:rsidR="00DB3495" w:rsidRPr="0070472B" w:rsidRDefault="00DB3495" w:rsidP="00973CA1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4F6643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Ku do t</w:t>
            </w:r>
            <w:r w:rsidR="00E64018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E64018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lëvizë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me gjat</w:t>
            </w:r>
            <w:r w:rsidR="00E64018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topi</w:t>
            </w:r>
            <w:r w:rsidR="00E64018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</w:t>
            </w:r>
            <w:r w:rsidR="00E64018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F1E18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një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dysheme </w:t>
            </w:r>
            <w:r w:rsidR="004F1E18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prej </w:t>
            </w:r>
            <w:r w:rsidR="00FF086F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dërras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apo kur ajo lyhet me sapu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ngshëm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?</w:t>
            </w: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226DD0"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5.</w:t>
            </w:r>
          </w:p>
        </w:tc>
        <w:tc>
          <w:tcPr>
            <w:tcW w:w="3554" w:type="dxa"/>
          </w:tcPr>
          <w:p w:rsidR="00DB3495" w:rsidRPr="0070472B" w:rsidRDefault="00DB3495" w:rsidP="00973CA1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9.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Rezistenca e ajrit</w:t>
            </w:r>
          </w:p>
          <w:p w:rsidR="00DB3495" w:rsidRPr="0070472B" w:rsidRDefault="00DB3495" w:rsidP="00973CA1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A968B4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10.</w:t>
            </w:r>
            <w:r w:rsidR="00A968B4"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5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: “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Rezistenca 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ajrit”</w:t>
            </w:r>
          </w:p>
        </w:tc>
        <w:tc>
          <w:tcPr>
            <w:tcW w:w="4949" w:type="dxa"/>
          </w:tcPr>
          <w:p w:rsidR="00DB3495" w:rsidRPr="0070472B" w:rsidRDefault="004F6643" w:rsidP="00973CA1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Rënia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letrës</w:t>
            </w:r>
          </w:p>
          <w:p w:rsidR="00DB3495" w:rsidRPr="0070472B" w:rsidRDefault="004F6643" w:rsidP="004F6643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cop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let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hedhim nga lart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poshtë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A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jo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bie duke u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lëkundur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.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Nëse 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bëjmë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top ose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raketë, ajo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bie m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shpejt. Pse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ndodh 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kjo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?</w:t>
            </w: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226DD0">
        <w:trPr>
          <w:trHeight w:val="1115"/>
        </w:trPr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6.</w:t>
            </w:r>
          </w:p>
        </w:tc>
        <w:tc>
          <w:tcPr>
            <w:tcW w:w="3554" w:type="dxa"/>
          </w:tcPr>
          <w:p w:rsidR="00DB3495" w:rsidRPr="0070472B" w:rsidRDefault="00DB3495" w:rsidP="002768AE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11.</w:t>
            </w:r>
            <w:r w:rsidR="00A968B4"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6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: Të matim me saktësi përmasat dhe temp e trupave</w:t>
            </w:r>
            <w:r w:rsidR="002768AE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</w:p>
          <w:p w:rsidR="00DB3495" w:rsidRPr="0070472B" w:rsidRDefault="00DB3495" w:rsidP="00973CA1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973CA1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12.</w:t>
            </w:r>
            <w:r w:rsidR="00A968B4"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7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: Si të matim vëllimi</w:t>
            </w:r>
          </w:p>
          <w:p w:rsidR="00DB3495" w:rsidRPr="0070472B" w:rsidRDefault="00DB3495" w:rsidP="00973CA1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e një lëngu dhe trupi të ngurtë</w:t>
            </w:r>
          </w:p>
        </w:tc>
        <w:tc>
          <w:tcPr>
            <w:tcW w:w="4949" w:type="dxa"/>
          </w:tcPr>
          <w:p w:rsidR="00DB3495" w:rsidRPr="0070472B" w:rsidRDefault="00DB3495" w:rsidP="004F6643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Matje me vizore dhe me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termometër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</w:p>
          <w:p w:rsidR="00DB3495" w:rsidRPr="0070472B" w:rsidRDefault="00DB3495" w:rsidP="00973CA1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973CA1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973CA1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Si e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përcaktojmë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vëllimin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proofErr w:type="spellStart"/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kuboidi</w:t>
            </w:r>
            <w:proofErr w:type="spellEnd"/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?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Po kur trupi i ngurt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nuk ka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përmasa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rregullta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si mund ta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përcaktojmë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vëllimin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tij?</w:t>
            </w: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226DD0"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7.</w:t>
            </w:r>
          </w:p>
        </w:tc>
        <w:tc>
          <w:tcPr>
            <w:tcW w:w="3554" w:type="dxa"/>
          </w:tcPr>
          <w:p w:rsidR="00DB3495" w:rsidRPr="0070472B" w:rsidRDefault="00DB3495" w:rsidP="00973CA1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13.</w:t>
            </w:r>
            <w:r w:rsidR="00A968B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Rregullsia gjatë rënies</w:t>
            </w:r>
          </w:p>
          <w:p w:rsidR="00DB3495" w:rsidRPr="0070472B" w:rsidRDefault="00DB3495" w:rsidP="00973CA1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35296B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14.</w:t>
            </w:r>
            <w:r w:rsidR="00A968B4"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8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: Hulumtimi i rënies </w:t>
            </w:r>
            <w:r w:rsidR="00A968B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së trupave</w:t>
            </w:r>
          </w:p>
        </w:tc>
        <w:tc>
          <w:tcPr>
            <w:tcW w:w="4949" w:type="dxa"/>
          </w:tcPr>
          <w:p w:rsidR="00DB3495" w:rsidRPr="0070472B" w:rsidRDefault="00DB3495" w:rsidP="004F6643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Hedhim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topin nga dritarja e katit t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tret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.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Filmojmë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me 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telefonin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cel</w:t>
            </w:r>
            <w:r w:rsidR="004F6643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ular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nien e tij.</w:t>
            </w:r>
          </w:p>
          <w:p w:rsidR="00DB3495" w:rsidRPr="0070472B" w:rsidRDefault="004F6643" w:rsidP="004F6643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Nxënësit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matin koh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 q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u duhet trupave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ndryshëm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p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r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r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dysheme</w:t>
            </w:r>
            <w:r w:rsidRPr="004F6643">
              <w:rPr>
                <w:rFonts w:asciiTheme="majorBidi" w:eastAsia="Calibri" w:hAnsiTheme="majorBidi" w:cstheme="majorBidi"/>
                <w:bCs/>
                <w:sz w:val="24"/>
                <w:szCs w:val="24"/>
                <w:lang w:val="sq-AL"/>
              </w:rPr>
              <w:t>.</w:t>
            </w: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226DD0"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8</w:t>
            </w:r>
          </w:p>
        </w:tc>
        <w:tc>
          <w:tcPr>
            <w:tcW w:w="3554" w:type="dxa"/>
          </w:tcPr>
          <w:p w:rsidR="00DB3495" w:rsidRPr="0070472B" w:rsidRDefault="00DB3495" w:rsidP="00590973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15.</w:t>
            </w:r>
            <w:r w:rsidR="00757EA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Forca të tjera (tensioni i fijes, </w:t>
            </w:r>
          </w:p>
          <w:p w:rsidR="00DB3495" w:rsidRPr="0070472B" w:rsidRDefault="00DB3495" w:rsidP="00590973">
            <w:pPr>
              <w:spacing w:line="276" w:lineRule="auto"/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F e elasticitetit, F</w:t>
            </w:r>
            <w:r w:rsidR="006D2A30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proofErr w:type="spellStart"/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Arkimedit</w:t>
            </w:r>
            <w:proofErr w:type="spellEnd"/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)</w:t>
            </w:r>
          </w:p>
          <w:p w:rsidR="00DB3495" w:rsidRPr="0070472B" w:rsidRDefault="00DB3495" w:rsidP="00590973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</w:p>
          <w:p w:rsidR="00DB3495" w:rsidRPr="0070472B" w:rsidRDefault="00DB3495" w:rsidP="00757EA3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16.</w:t>
            </w:r>
            <w:r w:rsidR="00757EA3"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9</w:t>
            </w:r>
            <w:r w:rsidRPr="006A728A">
              <w:rPr>
                <w:rFonts w:asciiTheme="majorBidi" w:eastAsia="Calibri" w:hAnsiTheme="majorBidi" w:cstheme="majorBidi"/>
                <w:bCs/>
                <w:sz w:val="24"/>
                <w:szCs w:val="24"/>
                <w:lang w:val="sq-AL"/>
              </w:rPr>
              <w:t>: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Të matim forcën</w:t>
            </w:r>
            <w:r w:rsidR="00757EA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shtytëse në lëngje (</w:t>
            </w:r>
            <w:r w:rsidR="00757EA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forcën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 </w:t>
            </w:r>
            <w:proofErr w:type="spellStart"/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Arkimedit</w:t>
            </w:r>
            <w:proofErr w:type="spellEnd"/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)</w:t>
            </w:r>
          </w:p>
        </w:tc>
        <w:tc>
          <w:tcPr>
            <w:tcW w:w="4949" w:type="dxa"/>
          </w:tcPr>
          <w:p w:rsidR="00DB3495" w:rsidRPr="0070472B" w:rsidRDefault="00AD7B81" w:rsidP="00CC2E74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Kur t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ërheqim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sust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4F664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 ajo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zgjatet.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Nëse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tërheqim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përsëri, 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susta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do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zgjatet m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tepër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.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Nëse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lëshojmë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ajo do t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marr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formën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mëparshme. Po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ta zgjatim 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akoma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m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shum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CC2E74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sustën</w:t>
            </w:r>
            <w:r w:rsidR="00CC2E74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çfarë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do t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CC2E74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ndodh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?</w:t>
            </w:r>
          </w:p>
          <w:p w:rsidR="00DB3495" w:rsidRPr="0070472B" w:rsidRDefault="00DB3495" w:rsidP="00590973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DB3495" w:rsidP="00CC2E74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en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me uj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CC2E74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kur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hedhim nj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CC2E74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gur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vihet re se ai fundoset.</w:t>
            </w:r>
            <w:r w:rsidR="00CC2E74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CC2E74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se h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edhim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tap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</w:t>
            </w:r>
            <w:r w:rsidR="00CC2E74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ajo 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qëndron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mbi </w:t>
            </w:r>
            <w:r w:rsidR="00CC2E74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ujë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.</w:t>
            </w:r>
          </w:p>
          <w:p w:rsidR="00DB3495" w:rsidRPr="0070472B" w:rsidRDefault="00CC2E74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Pse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ndodh kjo?</w:t>
            </w: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226DD0"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9.</w:t>
            </w:r>
          </w:p>
        </w:tc>
        <w:tc>
          <w:tcPr>
            <w:tcW w:w="3554" w:type="dxa"/>
          </w:tcPr>
          <w:p w:rsidR="00DB3495" w:rsidRPr="0035296B" w:rsidRDefault="00DB3495" w:rsidP="0035296B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17. V.P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10</w:t>
            </w:r>
            <w:r w:rsidR="006A728A" w:rsidRPr="006A728A">
              <w:rPr>
                <w:rFonts w:asciiTheme="majorBidi" w:eastAsia="Calibri" w:hAnsiTheme="majorBidi" w:cstheme="majorBidi"/>
                <w:bCs/>
                <w:sz w:val="24"/>
                <w:szCs w:val="24"/>
                <w:lang w:val="sq-AL"/>
              </w:rPr>
              <w:t>: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Hulumtimi i </w:t>
            </w:r>
            <w:r w:rsidR="0035296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zgjatjes së 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sustës elastike</w:t>
            </w:r>
          </w:p>
          <w:p w:rsidR="00DB3495" w:rsidRPr="0070472B" w:rsidRDefault="00DB3495" w:rsidP="00590973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 </w:t>
            </w:r>
          </w:p>
          <w:p w:rsidR="00DB3495" w:rsidRPr="0070472B" w:rsidRDefault="00DB3495" w:rsidP="00590973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18.</w:t>
            </w:r>
            <w:r w:rsidR="00757EA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Forca </w:t>
            </w:r>
            <w:r w:rsidR="00757EA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qendërsynuese</w:t>
            </w:r>
          </w:p>
          <w:p w:rsidR="00DB3495" w:rsidRPr="0070472B" w:rsidRDefault="00DB3495" w:rsidP="00590973">
            <w:pPr>
              <w:tabs>
                <w:tab w:val="left" w:pos="2431"/>
              </w:tabs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DB3495" w:rsidRPr="0070472B" w:rsidRDefault="00DB3495" w:rsidP="0035296B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Matet zgjat</w:t>
            </w:r>
            <w:r w:rsidR="0035296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imin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e sustës </w:t>
            </w:r>
            <w:r w:rsidR="0035296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kur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në të varim gurë peshe me masë 100</w:t>
            </w:r>
            <w:r w:rsidR="006A728A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g, 200</w:t>
            </w:r>
            <w:r w:rsidR="006A728A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g, 300</w:t>
            </w:r>
            <w:r w:rsidR="006A728A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g.</w:t>
            </w:r>
          </w:p>
          <w:p w:rsidR="00DB3495" w:rsidRPr="0070472B" w:rsidRDefault="00DB3495" w:rsidP="00590973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</w:p>
          <w:p w:rsidR="00DB3495" w:rsidRPr="0070472B" w:rsidRDefault="0035296B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makin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lodër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me bateri e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vëmë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lëvizje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, me an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t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lapsi e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shtyjmë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anash n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F20F9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t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njëjtin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drejtim dhe me t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njëjtën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forc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. Makina ndryshon drejtimin e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lëvizjes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ndërkohë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q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ne e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lastRenderedPageBreak/>
              <w:t>shtyjmë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me laps, duke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lëvizur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sipas </w:t>
            </w:r>
            <w:r w:rsidR="00DF20F9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një</w:t>
            </w:r>
            <w:r w:rsidR="00DB3495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rrethi.</w:t>
            </w: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226DD0"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10.</w:t>
            </w:r>
          </w:p>
        </w:tc>
        <w:tc>
          <w:tcPr>
            <w:tcW w:w="3554" w:type="dxa"/>
          </w:tcPr>
          <w:p w:rsidR="00DB3495" w:rsidRPr="0070472B" w:rsidRDefault="00DB3495" w:rsidP="00E454BA">
            <w:pPr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19.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Ushtrime</w:t>
            </w:r>
          </w:p>
          <w:p w:rsidR="00DB3495" w:rsidRPr="0070472B" w:rsidRDefault="00DB3495" w:rsidP="005202C4">
            <w:pPr>
              <w:tabs>
                <w:tab w:val="left" w:pos="2431"/>
              </w:tabs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>20.</w:t>
            </w:r>
            <w:r w:rsidR="002840E3" w:rsidRPr="0070472B">
              <w:rPr>
                <w:rFonts w:asciiTheme="majorBidi" w:hAnsiTheme="majorBidi" w:cstheme="majorBidi"/>
                <w:b/>
                <w:sz w:val="24"/>
                <w:szCs w:val="24"/>
                <w:lang w:val="sq-AL"/>
              </w:rPr>
              <w:t xml:space="preserve"> </w:t>
            </w:r>
            <w:r w:rsidR="002840E3"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Përsëritje</w:t>
            </w:r>
          </w:p>
        </w:tc>
        <w:tc>
          <w:tcPr>
            <w:tcW w:w="4949" w:type="dxa"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DB3495">
        <w:trPr>
          <w:trHeight w:val="630"/>
        </w:trPr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11.</w:t>
            </w:r>
          </w:p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  <w:tcBorders>
              <w:bottom w:val="single" w:sz="4" w:space="0" w:color="auto"/>
            </w:tcBorders>
          </w:tcPr>
          <w:p w:rsidR="00DB3495" w:rsidRDefault="00DB3495" w:rsidP="002840E3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 xml:space="preserve">21.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Projekt: 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Hija e një trupi në sti</w:t>
            </w:r>
            <w:r w:rsidR="002840E3"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në 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ndryshme të vitit</w:t>
            </w:r>
          </w:p>
          <w:p w:rsidR="00DE1824" w:rsidRPr="0070472B" w:rsidRDefault="00DE1824" w:rsidP="002840E3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DE1824">
              <w:rPr>
                <w:rFonts w:asciiTheme="majorBidi" w:hAnsiTheme="majorBidi" w:cstheme="majorBidi"/>
                <w:b/>
                <w:bCs/>
                <w:sz w:val="24"/>
                <w:szCs w:val="24"/>
                <w:lang w:val="sq-AL"/>
              </w:rPr>
              <w:t>22.</w:t>
            </w:r>
            <w:r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Projekt: 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Hija e një trupi në stinë ndryshme të vitit</w:t>
            </w:r>
          </w:p>
        </w:tc>
        <w:tc>
          <w:tcPr>
            <w:tcW w:w="4949" w:type="dxa"/>
            <w:tcBorders>
              <w:bottom w:val="single" w:sz="4" w:space="0" w:color="auto"/>
            </w:tcBorders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  <w:tr w:rsidR="00DB3495" w:rsidRPr="0070472B" w:rsidTr="00DB3495">
        <w:trPr>
          <w:trHeight w:val="670"/>
        </w:trPr>
        <w:tc>
          <w:tcPr>
            <w:tcW w:w="1203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DB3495" w:rsidRPr="0070472B" w:rsidRDefault="00DB3495" w:rsidP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>12.</w:t>
            </w:r>
          </w:p>
        </w:tc>
        <w:tc>
          <w:tcPr>
            <w:tcW w:w="3554" w:type="dxa"/>
            <w:tcBorders>
              <w:top w:val="single" w:sz="4" w:space="0" w:color="auto"/>
            </w:tcBorders>
          </w:tcPr>
          <w:p w:rsidR="00DB3495" w:rsidRPr="0070472B" w:rsidRDefault="00DB3495" w:rsidP="002840E3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2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3</w:t>
            </w: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.</w:t>
            </w:r>
            <w:r w:rsidR="002840E3"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hAnsiTheme="majorBidi" w:cstheme="majorBidi"/>
                <w:sz w:val="24"/>
                <w:szCs w:val="24"/>
                <w:lang w:val="sq-AL"/>
              </w:rPr>
              <w:t xml:space="preserve">Test </w:t>
            </w:r>
          </w:p>
          <w:p w:rsidR="00DB3495" w:rsidRPr="0070472B" w:rsidRDefault="00DB3495" w:rsidP="00DE1824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</w:pPr>
            <w:r w:rsidRPr="0070472B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2</w:t>
            </w:r>
            <w:r w:rsidR="00DE1824">
              <w:rPr>
                <w:rFonts w:asciiTheme="majorBidi" w:eastAsia="Calibri" w:hAnsiTheme="majorBidi" w:cstheme="majorBidi"/>
                <w:b/>
                <w:sz w:val="24"/>
                <w:szCs w:val="24"/>
                <w:lang w:val="sq-AL"/>
              </w:rPr>
              <w:t>4</w:t>
            </w:r>
            <w:r w:rsidRPr="0070472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sq-AL"/>
              </w:rPr>
              <w:t>.</w:t>
            </w:r>
            <w:r w:rsidR="002840E3"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 xml:space="preserve"> </w:t>
            </w:r>
            <w:r w:rsidRPr="0070472B">
              <w:rPr>
                <w:rFonts w:asciiTheme="majorBidi" w:eastAsia="Calibri" w:hAnsiTheme="majorBidi" w:cstheme="majorBidi"/>
                <w:sz w:val="24"/>
                <w:szCs w:val="24"/>
                <w:lang w:val="sq-AL"/>
              </w:rPr>
              <w:t>Vlerësim portofoli</w:t>
            </w:r>
          </w:p>
        </w:tc>
        <w:tc>
          <w:tcPr>
            <w:tcW w:w="4949" w:type="dxa"/>
            <w:tcBorders>
              <w:top w:val="single" w:sz="4" w:space="0" w:color="auto"/>
            </w:tcBorders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2104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DB3495" w:rsidRPr="0070472B" w:rsidRDefault="00DB3495">
            <w:pPr>
              <w:rPr>
                <w:rFonts w:asciiTheme="majorBidi" w:hAnsiTheme="majorBidi" w:cstheme="majorBidi"/>
                <w:sz w:val="24"/>
                <w:szCs w:val="24"/>
                <w:lang w:val="sq-AL"/>
              </w:rPr>
            </w:pPr>
          </w:p>
        </w:tc>
      </w:tr>
    </w:tbl>
    <w:p w:rsidR="007C17A2" w:rsidRPr="0070472B" w:rsidRDefault="007C17A2">
      <w:pPr>
        <w:rPr>
          <w:rFonts w:asciiTheme="majorBidi" w:hAnsiTheme="majorBidi" w:cstheme="majorBidi"/>
          <w:sz w:val="24"/>
          <w:szCs w:val="24"/>
          <w:lang w:val="sq-AL"/>
        </w:rPr>
      </w:pPr>
    </w:p>
    <w:sectPr w:rsidR="007C17A2" w:rsidRPr="0070472B" w:rsidSect="00DF06D5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E5C86"/>
    <w:multiLevelType w:val="hybridMultilevel"/>
    <w:tmpl w:val="AB8E1494"/>
    <w:lvl w:ilvl="0" w:tplc="E7ECC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17984"/>
    <w:multiLevelType w:val="hybridMultilevel"/>
    <w:tmpl w:val="BDA4CB4A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F06D5"/>
    <w:rsid w:val="000042DE"/>
    <w:rsid w:val="000257C3"/>
    <w:rsid w:val="00081644"/>
    <w:rsid w:val="00090DC6"/>
    <w:rsid w:val="000A2A44"/>
    <w:rsid w:val="001338AB"/>
    <w:rsid w:val="00134C83"/>
    <w:rsid w:val="0020663E"/>
    <w:rsid w:val="00211716"/>
    <w:rsid w:val="00226DD0"/>
    <w:rsid w:val="002744D6"/>
    <w:rsid w:val="002768AE"/>
    <w:rsid w:val="002840E3"/>
    <w:rsid w:val="002A2056"/>
    <w:rsid w:val="002E32D8"/>
    <w:rsid w:val="00304E5D"/>
    <w:rsid w:val="0035296B"/>
    <w:rsid w:val="00426D46"/>
    <w:rsid w:val="0043070E"/>
    <w:rsid w:val="004666E3"/>
    <w:rsid w:val="0047047D"/>
    <w:rsid w:val="004A3AD0"/>
    <w:rsid w:val="004D5CC1"/>
    <w:rsid w:val="004F1E18"/>
    <w:rsid w:val="004F6643"/>
    <w:rsid w:val="005202C4"/>
    <w:rsid w:val="0055065A"/>
    <w:rsid w:val="00590973"/>
    <w:rsid w:val="005E4D35"/>
    <w:rsid w:val="00634606"/>
    <w:rsid w:val="00645807"/>
    <w:rsid w:val="006508DE"/>
    <w:rsid w:val="006750C9"/>
    <w:rsid w:val="006A218C"/>
    <w:rsid w:val="006A728A"/>
    <w:rsid w:val="006D2A30"/>
    <w:rsid w:val="0070472B"/>
    <w:rsid w:val="00742A6C"/>
    <w:rsid w:val="00757EA3"/>
    <w:rsid w:val="007C0B48"/>
    <w:rsid w:val="007C17A2"/>
    <w:rsid w:val="007C3EBE"/>
    <w:rsid w:val="007E12E0"/>
    <w:rsid w:val="007E6769"/>
    <w:rsid w:val="00802931"/>
    <w:rsid w:val="008056B6"/>
    <w:rsid w:val="0085624C"/>
    <w:rsid w:val="008928F1"/>
    <w:rsid w:val="008B7FCF"/>
    <w:rsid w:val="008C24E2"/>
    <w:rsid w:val="008E4BB0"/>
    <w:rsid w:val="008E7F7C"/>
    <w:rsid w:val="008F6FE4"/>
    <w:rsid w:val="008F7863"/>
    <w:rsid w:val="00947CD5"/>
    <w:rsid w:val="00950334"/>
    <w:rsid w:val="00973CA1"/>
    <w:rsid w:val="00A8114D"/>
    <w:rsid w:val="00A968B4"/>
    <w:rsid w:val="00AD360B"/>
    <w:rsid w:val="00AD794A"/>
    <w:rsid w:val="00AD7B81"/>
    <w:rsid w:val="00AE6B55"/>
    <w:rsid w:val="00AF3F5A"/>
    <w:rsid w:val="00B6172C"/>
    <w:rsid w:val="00BD2567"/>
    <w:rsid w:val="00C003AC"/>
    <w:rsid w:val="00C22901"/>
    <w:rsid w:val="00C30F87"/>
    <w:rsid w:val="00C8352D"/>
    <w:rsid w:val="00CA0F69"/>
    <w:rsid w:val="00CC2E74"/>
    <w:rsid w:val="00CC4FB2"/>
    <w:rsid w:val="00CC572F"/>
    <w:rsid w:val="00D12B64"/>
    <w:rsid w:val="00DA4A5D"/>
    <w:rsid w:val="00DB1A87"/>
    <w:rsid w:val="00DB1CB9"/>
    <w:rsid w:val="00DB3495"/>
    <w:rsid w:val="00DB7B5F"/>
    <w:rsid w:val="00DC2294"/>
    <w:rsid w:val="00DC5EB7"/>
    <w:rsid w:val="00DE1824"/>
    <w:rsid w:val="00DF06D5"/>
    <w:rsid w:val="00DF20F9"/>
    <w:rsid w:val="00E44969"/>
    <w:rsid w:val="00E454BA"/>
    <w:rsid w:val="00E51EC5"/>
    <w:rsid w:val="00E64018"/>
    <w:rsid w:val="00E74895"/>
    <w:rsid w:val="00E765D2"/>
    <w:rsid w:val="00E9773B"/>
    <w:rsid w:val="00F01B07"/>
    <w:rsid w:val="00F23DB4"/>
    <w:rsid w:val="00F34273"/>
    <w:rsid w:val="00F5692A"/>
    <w:rsid w:val="00F6323F"/>
    <w:rsid w:val="00F67F4F"/>
    <w:rsid w:val="00FA37AB"/>
    <w:rsid w:val="00FB18D5"/>
    <w:rsid w:val="00FB7E1E"/>
    <w:rsid w:val="00FC3186"/>
    <w:rsid w:val="00FF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718338-0E2B-4D63-8562-A65C5A21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6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360B"/>
    <w:pPr>
      <w:spacing w:after="0"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paragraph" w:styleId="NoSpacing">
    <w:name w:val="No Spacing"/>
    <w:uiPriority w:val="1"/>
    <w:qFormat/>
    <w:rsid w:val="00F56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Arlon Liko</cp:lastModifiedBy>
  <cp:revision>52</cp:revision>
  <dcterms:created xsi:type="dcterms:W3CDTF">2018-01-22T18:41:00Z</dcterms:created>
  <dcterms:modified xsi:type="dcterms:W3CDTF">2019-07-17T09:03:00Z</dcterms:modified>
</cp:coreProperties>
</file>